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>Дело № 2-1681-2602</w:t>
      </w:r>
      <w:r>
        <w:rPr>
          <w:rFonts w:ascii="Times New Roman" w:eastAsia="Times New Roman" w:hAnsi="Times New Roman" w:cs="Times New Roman"/>
        </w:rPr>
        <w:t>/25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УИД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86MS0063-</w:t>
      </w:r>
      <w:r>
        <w:rPr>
          <w:rStyle w:val="cat-PhoneNumbergrp-14rplc-0"/>
          <w:rFonts w:ascii="Tahoma" w:eastAsia="Tahoma" w:hAnsi="Tahoma" w:cs="Tahoma"/>
          <w:sz w:val="20"/>
          <w:szCs w:val="20"/>
        </w:rPr>
        <w:t>телефон</w:t>
      </w:r>
      <w:r>
        <w:rPr>
          <w:rFonts w:ascii="Tahoma" w:eastAsia="Tahoma" w:hAnsi="Tahoma" w:cs="Tahoma"/>
          <w:sz w:val="20"/>
          <w:szCs w:val="20"/>
        </w:rPr>
        <w:t>-</w:t>
      </w:r>
      <w:r>
        <w:rPr>
          <w:rStyle w:val="cat-PhoneNumbergrp-15rplc-1"/>
          <w:rFonts w:ascii="Tahoma" w:eastAsia="Tahoma" w:hAnsi="Tahoma" w:cs="Tahoma"/>
          <w:sz w:val="20"/>
          <w:szCs w:val="20"/>
        </w:rPr>
        <w:t>телефон</w:t>
      </w:r>
      <w:r>
        <w:rPr>
          <w:rFonts w:ascii="Tahoma" w:eastAsia="Tahoma" w:hAnsi="Tahoma" w:cs="Tahoma"/>
          <w:sz w:val="20"/>
          <w:szCs w:val="20"/>
        </w:rPr>
        <w:t>-47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ЗАОЧНОЕ РЕШЕНИЕ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(резолютивная часть)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11 августа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Бордунов М.Б., при секретаре с</w:t>
      </w:r>
      <w:r>
        <w:rPr>
          <w:rFonts w:ascii="Times New Roman" w:eastAsia="Times New Roman" w:hAnsi="Times New Roman" w:cs="Times New Roman"/>
          <w:sz w:val="26"/>
          <w:szCs w:val="26"/>
        </w:rPr>
        <w:t>удебного заседания Куликовой О.П.</w:t>
      </w:r>
      <w:r>
        <w:rPr>
          <w:rFonts w:ascii="Times New Roman" w:eastAsia="Times New Roman" w:hAnsi="Times New Roman" w:cs="Times New Roman"/>
          <w:sz w:val="26"/>
          <w:szCs w:val="26"/>
        </w:rPr>
        <w:t>, рассмотрев в открытом судебном заседании гражданское дело по иску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Акционерного общества «Группа страховых компаний «Югория» к </w:t>
      </w:r>
      <w:r>
        <w:rPr>
          <w:rFonts w:ascii="Times New Roman" w:eastAsia="Times New Roman" w:hAnsi="Times New Roman" w:cs="Times New Roman"/>
          <w:sz w:val="26"/>
          <w:szCs w:val="26"/>
        </w:rPr>
        <w:t>Дацив Ивану Ивановичу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ущерба в порядке </w:t>
      </w:r>
      <w:r>
        <w:rPr>
          <w:rFonts w:ascii="Times New Roman" w:eastAsia="Times New Roman" w:hAnsi="Times New Roman" w:cs="Times New Roman"/>
          <w:sz w:val="26"/>
          <w:szCs w:val="26"/>
        </w:rPr>
        <w:t>регресса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ст.ст. 167, 194-199, 233, 235 Гражданского процессуального кодекса Российской Федерации, 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Акционерного общества «Группа страховых компаний «Югория» к Дацив Ивану Ивановичу о взыскании ущерба в порядке </w:t>
      </w:r>
      <w:r>
        <w:rPr>
          <w:rFonts w:ascii="Times New Roman" w:eastAsia="Times New Roman" w:hAnsi="Times New Roman" w:cs="Times New Roman"/>
          <w:sz w:val="26"/>
          <w:szCs w:val="26"/>
        </w:rPr>
        <w:t>регресса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удовлетворить.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Дацив Ивана Ивановича, паспорт 6714 410561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пользу Акционерного общества «Группа страховых компаний «Югория», ИНН </w:t>
      </w:r>
      <w:r>
        <w:rPr>
          <w:rStyle w:val="cat-PhoneNumbergrp-16rplc-13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сумму ущерба в порядке </w:t>
      </w:r>
      <w:r>
        <w:rPr>
          <w:rFonts w:ascii="Times New Roman" w:eastAsia="Times New Roman" w:hAnsi="Times New Roman" w:cs="Times New Roman"/>
          <w:sz w:val="26"/>
          <w:szCs w:val="26"/>
        </w:rPr>
        <w:t>суброгации по ВД 005/23-</w:t>
      </w:r>
      <w:r>
        <w:rPr>
          <w:rStyle w:val="cat-PhoneNumbergrp-17rplc-14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размере 21 8</w:t>
      </w:r>
      <w:r>
        <w:rPr>
          <w:rFonts w:ascii="Times New Roman" w:eastAsia="Times New Roman" w:hAnsi="Times New Roman" w:cs="Times New Roman"/>
          <w:sz w:val="26"/>
          <w:szCs w:val="26"/>
        </w:rPr>
        <w:t>00 рублей</w:t>
      </w:r>
      <w:r>
        <w:rPr>
          <w:rFonts w:ascii="Times New Roman" w:eastAsia="Times New Roman" w:hAnsi="Times New Roman" w:cs="Times New Roman"/>
          <w:sz w:val="26"/>
          <w:szCs w:val="26"/>
        </w:rPr>
        <w:t>, а также судебные расходы по оплате государ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ственной пошлины в размере 4 </w:t>
      </w:r>
      <w:r>
        <w:rPr>
          <w:rFonts w:ascii="Times New Roman" w:eastAsia="Times New Roman" w:hAnsi="Times New Roman" w:cs="Times New Roman"/>
          <w:sz w:val="26"/>
          <w:szCs w:val="26"/>
        </w:rPr>
        <w:t>000 рублей, а всего взыскать 25 800 (двадца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ть </w:t>
      </w:r>
      <w:r>
        <w:rPr>
          <w:rFonts w:ascii="Times New Roman" w:eastAsia="Times New Roman" w:hAnsi="Times New Roman" w:cs="Times New Roman"/>
          <w:sz w:val="26"/>
          <w:szCs w:val="26"/>
        </w:rPr>
        <w:t>пять тысяч восемьсот</w:t>
      </w:r>
      <w:r>
        <w:rPr>
          <w:rFonts w:ascii="Times New Roman" w:eastAsia="Times New Roman" w:hAnsi="Times New Roman" w:cs="Times New Roman"/>
          <w:sz w:val="26"/>
          <w:szCs w:val="26"/>
        </w:rPr>
        <w:t>) рублей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>М.Б. Бордунов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КОПИЯ ВЕРНА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Мировой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судь</w:t>
      </w:r>
      <w:r>
        <w:rPr>
          <w:rFonts w:ascii="Times New Roman" w:eastAsia="Times New Roman" w:hAnsi="Times New Roman" w:cs="Times New Roman"/>
          <w:sz w:val="18"/>
          <w:szCs w:val="18"/>
        </w:rPr>
        <w:t>я судебного участка № 2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Сургутского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ХМАО-Югры ______________________ М.Б. Бордунов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«_____» ______________ 2025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года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Подлинный документ находится в деле №</w:t>
      </w:r>
      <w:r>
        <w:rPr>
          <w:rFonts w:ascii="Times New Roman" w:eastAsia="Times New Roman" w:hAnsi="Times New Roman" w:cs="Times New Roman"/>
          <w:sz w:val="18"/>
          <w:szCs w:val="18"/>
        </w:rPr>
        <w:t>2-1681-2602</w:t>
      </w:r>
      <w:r>
        <w:rPr>
          <w:rFonts w:ascii="Times New Roman" w:eastAsia="Times New Roman" w:hAnsi="Times New Roman" w:cs="Times New Roman"/>
          <w:sz w:val="18"/>
          <w:szCs w:val="18"/>
        </w:rPr>
        <w:t>/2025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sz w:val="18"/>
          <w:szCs w:val="18"/>
        </w:rPr>
        <w:t>___________________ О.П. Куликова</w:t>
      </w: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Calibri" w:eastAsia="Calibri" w:hAnsi="Calibri" w:cs="Calibri"/>
        <w:sz w:val="22"/>
        <w:szCs w:val="22"/>
      </w:rPr>
      <w:t>1</w:t>
    </w:r>
    <w:r>
      <w:rPr>
        <w:rFonts w:ascii="Calibri" w:eastAsia="Calibri" w:hAnsi="Calibri" w:cs="Calibri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4rplc-0">
    <w:name w:val="cat-PhoneNumber grp-14 rplc-0"/>
    <w:basedOn w:val="DefaultParagraphFont"/>
  </w:style>
  <w:style w:type="character" w:customStyle="1" w:styleId="cat-PhoneNumbergrp-15rplc-1">
    <w:name w:val="cat-PhoneNumber grp-15 rplc-1"/>
    <w:basedOn w:val="DefaultParagraphFont"/>
  </w:style>
  <w:style w:type="character" w:customStyle="1" w:styleId="cat-PhoneNumbergrp-16rplc-13">
    <w:name w:val="cat-PhoneNumber grp-16 rplc-13"/>
    <w:basedOn w:val="DefaultParagraphFont"/>
  </w:style>
  <w:style w:type="character" w:customStyle="1" w:styleId="cat-PhoneNumbergrp-17rplc-14">
    <w:name w:val="cat-PhoneNumber grp-17 rplc-1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